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gif" ContentType="image/gif"/>
  <Override PartName="/word/media/image3.gif" ContentType="image/gi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bCs/>
          <w:sz w:val="24"/>
          <w:szCs w:val="24"/>
        </w:rPr>
      </w:pPr>
      <w:r>
        <w:rPr>
          <w:rFonts w:cs="Times New Roman" w:ascii="Times New Roman" w:hAnsi="Times New Roman"/>
          <w:b/>
          <w:bCs/>
          <w:sz w:val="24"/>
          <w:szCs w:val="24"/>
        </w:rPr>
        <w:t xml:space="preserve">Il Consorzio Culturale del Monfalconese indice due bandi per il comitato scientifico dell’Ecomuseo Territori e del comitato editoriale per le pubblicazioni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Il Consorzio Culturale del Monfalconese, all'interno del quale è incardinato l’Ecomuseo “Territori. Genti e Memorie tra Carso e Isonzo”, ha indetto un bando volto all'individuazione e alla nomina di cinque componenti che andranno a costituire il Comitato Tecnico Scientifico dell’Ecomuseo. Gli interessati dovranno presentare la domanda di ammissione alla selezione, redatta in carta semplice, producendo un'autocertificazione nella quale dovranno attestare le proprie generalità, dichiarare il possesso di tutti i requisiti necessari per la selezione ed esprimere l'autorizzazione al trattamento dei dati personali. </w:t>
      </w:r>
    </w:p>
    <w:p>
      <w:pPr>
        <w:pStyle w:val="Normal"/>
        <w:rPr/>
      </w:pPr>
      <w:r>
        <w:rPr>
          <w:rFonts w:cs="Times New Roman" w:ascii="Times New Roman" w:hAnsi="Times New Roman"/>
          <w:sz w:val="24"/>
          <w:szCs w:val="24"/>
        </w:rPr>
        <w:t xml:space="preserve">A questa prima parte della documentazione andranno allegati la fotocopia della propria carta d'identità in corso di validità e un curriculum vitae dettagliato. Inoltre, visto che il Ccm si occupa anche della realizzazione di pubblicazioni monografiche e periodiche, di editoria elettronica e di prodotti multimediali, ha indetto un secondo bando volto alla costituzione del Comitato Editoriale delle Edizioni del Consorzio. Anche per questa posizione, ci sono cinque posti disponibili. La documentazione richiesta è la stessa del bando per la costituzione del Comitato Tecnico Scientifico consortile. Entrambi i bandi scadono il 10 aprile alle ore 12. Per ulteriori informazioni si potrà contattare il numero 0481 474298 o scrivere un'email all'indirizzo </w:t>
      </w:r>
      <w:hyperlink r:id="rId2">
        <w:r>
          <w:rPr>
            <w:rStyle w:val="CollegamentoInternet"/>
            <w:rFonts w:cs="Times New Roman" w:ascii="Times New Roman" w:hAnsi="Times New Roman"/>
            <w:sz w:val="24"/>
            <w:szCs w:val="24"/>
          </w:rPr>
          <w:t>direzione@ccm.it</w:t>
        </w:r>
      </w:hyperlink>
      <w:r>
        <w:rPr>
          <w:rFonts w:cs="Times New Roman" w:ascii="Times New Roman" w:hAnsi="Times New Roman"/>
          <w:sz w:val="24"/>
          <w:szCs w:val="24"/>
        </w:rPr>
        <w:t>.</w:t>
      </w:r>
    </w:p>
    <w:p>
      <w:pPr>
        <w:pStyle w:val="Normal"/>
        <w:widowControl/>
        <w:bidi w:val="0"/>
        <w:spacing w:lineRule="auto" w:line="259" w:before="0" w:after="160"/>
        <w:jc w:val="left"/>
        <w:rPr/>
      </w:pPr>
      <w:r>
        <w:rPr>
          <w:rFonts w:cs="Times New Roman" w:ascii="Times New Roman" w:hAnsi="Times New Roman"/>
          <w:sz w:val="24"/>
          <w:szCs w:val="24"/>
        </w:rPr>
        <w:t>"Il ruolo dei comitati - spiega il presidente del Consorzio, Davide Iannis - sarà strategico per la prossima programmazione delle attività del Ccm. È quindi necessario e opportuno coinvolgere le migliori competenze culturali del nostro territorio, sia nel comitato scientifico dell'Ecomuseo che nel comitato editoriale. I comitati lavoreranno a stretto contatto con il Cda in modo continuo e strutturato, come oggi già accade con il coordinamento del sistema bibliotecario. A breve sarà inoltre iniziato il percorso per l'elezione del presidente dell'assemblea dell'Ecomuseo, organo che prevede la partecipazione di tutti gli aderenti, oggi più di 60 associazioni del territorio ne fanno parte".</w:t>
      </w:r>
    </w:p>
    <w:sectPr>
      <w:headerReference w:type="default" r:id="rId3"/>
      <w:footerReference w:type="default" r:id="rId4"/>
      <w:type w:val="nextPage"/>
      <w:pgSz w:w="11906" w:h="16838"/>
      <w:pgMar w:left="1134" w:right="1134" w:header="708" w:top="1417"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Style w:val="Strong"/>
        <w:rFonts w:eastAsia="Times New Roman" w:cs="Calibri"/>
        <w:sz w:val="20"/>
        <w:szCs w:val="20"/>
      </w:rPr>
      <w:t>Ufficio Stampa CCM</w:t>
    </w:r>
    <w:r>
      <w:rPr>
        <w:rFonts w:eastAsia="Times New Roman" w:cs="Calibri"/>
        <w:sz w:val="20"/>
        <w:szCs w:val="20"/>
      </w:rPr>
      <w:br/>
    </w:r>
    <w:r>
      <w:rPr>
        <w:rStyle w:val="Strong"/>
        <w:rFonts w:eastAsia="Times New Roman" w:cs="Calibri"/>
        <w:sz w:val="20"/>
        <w:szCs w:val="20"/>
      </w:rPr>
      <w:t>Consorzio Culturale del Monfalconese</w:t>
    </w:r>
    <w:r>
      <w:rPr>
        <w:rFonts w:eastAsia="Times New Roman" w:cs="Calibri"/>
        <w:sz w:val="20"/>
        <w:szCs w:val="20"/>
      </w:rPr>
      <w:br/>
    </w:r>
    <w:r>
      <w:rPr>
        <w:rStyle w:val="Strong"/>
        <w:rFonts w:eastAsia="Times New Roman" w:cs="Calibri"/>
        <w:sz w:val="20"/>
        <w:szCs w:val="20"/>
      </w:rPr>
      <w:t>Ecomuseo Territori. Genti e memorie tra Carso e Isonzo</w:t>
    </w:r>
    <w:r>
      <w:rPr>
        <w:rFonts w:eastAsia="Times New Roman" w:cs="Calibri"/>
        <w:sz w:val="20"/>
        <w:szCs w:val="20"/>
      </w:rPr>
      <w:br/>
      <w:t>Villa Vicentini Miniussi, Piazza Unità d'Italia, 24</w:t>
      <w:br/>
      <w:t>34077 Ronchi dei Legionari (Gorizia) - Italy</w:t>
      <w:br/>
      <w:t>Tel. +39.0481.474298</w:t>
      <w:br/>
      <w:t xml:space="preserve">e-mail </w:t>
    </w:r>
    <w:hyperlink r:id="rId1">
      <w:r>
        <w:rPr>
          <w:rStyle w:val="CollegamentoInternet"/>
          <w:rFonts w:eastAsia="Times New Roman" w:cs="Calibri"/>
          <w:sz w:val="20"/>
          <w:szCs w:val="20"/>
        </w:rPr>
        <w:t>consorzio@ccm.it</w:t>
      </w:r>
    </w:hyperlink>
  </w:p>
  <w:p>
    <w:pPr>
      <w:pStyle w:val="Pidipagina"/>
      <w:jc w:val="right"/>
      <w:rPr/>
    </w:pPr>
    <w:r>
      <w:rPr>
        <w:rFonts w:eastAsia="Times New Roman" w:cs="Calibri"/>
        <w:sz w:val="20"/>
        <w:szCs w:val="20"/>
      </w:rPr>
      <w:t xml:space="preserve">e-mail: </w:t>
    </w:r>
    <w:hyperlink r:id="rId2">
      <w:r>
        <w:rPr>
          <w:rStyle w:val="CollegamentoInternet"/>
          <w:rFonts w:eastAsia="Times New Roman" w:cs="Calibri"/>
          <w:sz w:val="20"/>
          <w:szCs w:val="20"/>
        </w:rPr>
        <w:t>ufficiostampa@ccm.it</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2540" distL="114300" distR="114300" simplePos="0" locked="0" layoutInCell="1" allowOverlap="1" relativeHeight="2">
          <wp:simplePos x="0" y="0"/>
          <wp:positionH relativeFrom="column">
            <wp:posOffset>3689350</wp:posOffset>
          </wp:positionH>
          <wp:positionV relativeFrom="paragraph">
            <wp:posOffset>-304800</wp:posOffset>
          </wp:positionV>
          <wp:extent cx="1453515" cy="797560"/>
          <wp:effectExtent l="0" t="0" r="0" b="0"/>
          <wp:wrapNone/>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53515" cy="797560"/>
                  </a:xfrm>
                  <a:prstGeom prst="rect">
                    <a:avLst/>
                  </a:prstGeom>
                </pic:spPr>
              </pic:pic>
            </a:graphicData>
          </a:graphic>
        </wp:anchor>
      </w:drawing>
      <w:drawing>
        <wp:anchor behindDoc="1" distT="0" distB="2540" distL="114300" distR="123190" simplePos="0" locked="0" layoutInCell="1" allowOverlap="1" relativeHeight="3">
          <wp:simplePos x="0" y="0"/>
          <wp:positionH relativeFrom="column">
            <wp:posOffset>2703195</wp:posOffset>
          </wp:positionH>
          <wp:positionV relativeFrom="paragraph">
            <wp:posOffset>-264795</wp:posOffset>
          </wp:positionV>
          <wp:extent cx="695325" cy="626110"/>
          <wp:effectExtent l="0" t="0" r="0" b="0"/>
          <wp:wrapNone/>
          <wp:docPr id="2"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5" descr="Immagine che contiene testo&#10;&#10;Descrizione generata automaticamente"/>
                  <pic:cNvPicPr>
                    <a:picLocks noChangeAspect="1" noChangeArrowheads="1"/>
                  </pic:cNvPicPr>
                </pic:nvPicPr>
                <pic:blipFill>
                  <a:blip r:embed="rId2"/>
                  <a:stretch>
                    <a:fillRect/>
                  </a:stretch>
                </pic:blipFill>
                <pic:spPr bwMode="auto">
                  <a:xfrm>
                    <a:off x="0" y="0"/>
                    <a:ext cx="695325" cy="626110"/>
                  </a:xfrm>
                  <a:prstGeom prst="rect">
                    <a:avLst/>
                  </a:prstGeom>
                </pic:spPr>
              </pic:pic>
            </a:graphicData>
          </a:graphic>
        </wp:anchor>
      </w:drawing>
      <w:drawing>
        <wp:anchor behindDoc="1" distT="0" distB="635" distL="114300" distR="114300" simplePos="0" locked="0" layoutInCell="1" allowOverlap="1" relativeHeight="4">
          <wp:simplePos x="0" y="0"/>
          <wp:positionH relativeFrom="column">
            <wp:posOffset>1104900</wp:posOffset>
          </wp:positionH>
          <wp:positionV relativeFrom="paragraph">
            <wp:posOffset>-257810</wp:posOffset>
          </wp:positionV>
          <wp:extent cx="1333500" cy="628015"/>
          <wp:effectExtent l="0" t="0" r="0" b="0"/>
          <wp:wrapNone/>
          <wp:docPr id="3"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Immagine che contiene testo&#10;&#10;Descrizione generata automaticamente"/>
                  <pic:cNvPicPr>
                    <a:picLocks noChangeAspect="1" noChangeArrowheads="1"/>
                  </pic:cNvPicPr>
                </pic:nvPicPr>
                <pic:blipFill>
                  <a:blip r:embed="rId3"/>
                  <a:stretch>
                    <a:fillRect/>
                  </a:stretch>
                </pic:blipFill>
                <pic:spPr bwMode="auto">
                  <a:xfrm>
                    <a:off x="0" y="0"/>
                    <a:ext cx="1333500" cy="628015"/>
                  </a:xfrm>
                  <a:prstGeom prst="rect">
                    <a:avLst/>
                  </a:prstGeom>
                </pic:spPr>
              </pic:pic>
            </a:graphicData>
          </a:graphic>
        </wp:anchor>
      </w:drawing>
    </w:r>
  </w:p>
  <w:p>
    <w:pPr>
      <w:pStyle w:val="Intestazione"/>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626871"/>
    <w:rPr>
      <w:color w:val="0563C1" w:themeColor="hyperlink"/>
      <w:u w:val="single"/>
    </w:rPr>
  </w:style>
  <w:style w:type="character" w:styleId="UnresolvedMention">
    <w:name w:val="Unresolved Mention"/>
    <w:basedOn w:val="DefaultParagraphFont"/>
    <w:uiPriority w:val="99"/>
    <w:semiHidden/>
    <w:unhideWhenUsed/>
    <w:qFormat/>
    <w:rsid w:val="00626871"/>
    <w:rPr>
      <w:color w:val="605E5C"/>
      <w:shd w:fill="E1DFDD" w:val="clear"/>
    </w:rPr>
  </w:style>
  <w:style w:type="character" w:styleId="IntestazioneCarattere" w:customStyle="1">
    <w:name w:val="Intestazione Carattere"/>
    <w:basedOn w:val="DefaultParagraphFont"/>
    <w:link w:val="Intestazione"/>
    <w:uiPriority w:val="99"/>
    <w:qFormat/>
    <w:rsid w:val="00626871"/>
    <w:rPr/>
  </w:style>
  <w:style w:type="character" w:styleId="PidipaginaCarattere" w:customStyle="1">
    <w:name w:val="Piè di pagina Carattere"/>
    <w:basedOn w:val="DefaultParagraphFont"/>
    <w:link w:val="Pidipagina"/>
    <w:uiPriority w:val="99"/>
    <w:qFormat/>
    <w:rsid w:val="00626871"/>
    <w:rPr/>
  </w:style>
  <w:style w:type="character" w:styleId="Strong">
    <w:name w:val="Strong"/>
    <w:basedOn w:val="DefaultParagraphFont"/>
    <w:uiPriority w:val="22"/>
    <w:qFormat/>
    <w:rsid w:val="00626871"/>
    <w:rPr>
      <w:b/>
      <w:bC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626871"/>
    <w:pPr>
      <w:tabs>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626871"/>
    <w:pPr>
      <w:tabs>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zione@ccm.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sorzio@ccm.it" TargetMode="External"/><Relationship Id="rId2" Type="http://schemas.openxmlformats.org/officeDocument/2006/relationships/hyperlink" Target="mailto:ufficiostampa@ccm.it"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gif"/><Relationship Id="rId3" Type="http://schemas.openxmlformats.org/officeDocument/2006/relationships/image" Target="media/image3.gi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LibreOffice/5.2.7.2$Windows_x86 LibreOffice_project/2b7f1e640c46ceb28adf43ee075a6e8b8439ed10</Application>
  <Pages>1</Pages>
  <Words>350</Words>
  <Characters>2174</Characters>
  <CharactersWithSpaces>2520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2023-03-27T13:50:00Z</dcterms:created>
  <dc:creator>Ivan Bianchi</dc:creator>
  <dc:description/>
  <dc:language>it-IT</dc:language>
  <cp:lastModifiedBy>Ivan Bianchi</cp:lastModifiedBy>
  <dcterms:modified xsi:type="dcterms:W3CDTF">2023-03-29T13:53:00Z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