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1B1FA7" w14:textId="6B594857" w:rsidR="00E83EED" w:rsidRDefault="00E83EED" w:rsidP="00687C66">
      <w:pPr>
        <w:tabs>
          <w:tab w:val="left" w:pos="9214"/>
        </w:tabs>
        <w:rPr>
          <w:rFonts w:ascii="Times New Roman" w:hAnsi="Times New Roman" w:cs="Times New Roman"/>
          <w:b/>
          <w:bCs/>
          <w:sz w:val="24"/>
          <w:szCs w:val="24"/>
        </w:rPr>
      </w:pPr>
      <w:r>
        <w:rPr>
          <w:rFonts w:ascii="Times New Roman" w:hAnsi="Times New Roman" w:cs="Times New Roman"/>
          <w:b/>
          <w:bCs/>
          <w:sz w:val="24"/>
          <w:szCs w:val="24"/>
        </w:rPr>
        <w:t>Il Consorzio Culturale del Monfalconese nomina il comitato sul Servizio Civile Universale</w:t>
      </w:r>
    </w:p>
    <w:p w14:paraId="3AB1B589" w14:textId="2AEA74DB" w:rsidR="00E83EED" w:rsidRPr="00E83EED" w:rsidRDefault="00E83EED" w:rsidP="00687C66">
      <w:pPr>
        <w:tabs>
          <w:tab w:val="left" w:pos="9214"/>
        </w:tabs>
        <w:rPr>
          <w:rFonts w:ascii="Times New Roman" w:hAnsi="Times New Roman" w:cs="Times New Roman"/>
          <w:i/>
          <w:iCs/>
          <w:sz w:val="24"/>
          <w:szCs w:val="24"/>
        </w:rPr>
      </w:pPr>
      <w:r>
        <w:rPr>
          <w:rFonts w:ascii="Times New Roman" w:hAnsi="Times New Roman" w:cs="Times New Roman"/>
          <w:i/>
          <w:iCs/>
          <w:sz w:val="24"/>
          <w:szCs w:val="24"/>
        </w:rPr>
        <w:t xml:space="preserve">Nove i nomi scelti dal Cda. Nel frattempo, i comitati scientifico </w:t>
      </w:r>
      <w:proofErr w:type="gramStart"/>
      <w:r>
        <w:rPr>
          <w:rFonts w:ascii="Times New Roman" w:hAnsi="Times New Roman" w:cs="Times New Roman"/>
          <w:i/>
          <w:iCs/>
          <w:sz w:val="24"/>
          <w:szCs w:val="24"/>
        </w:rPr>
        <w:t>ed</w:t>
      </w:r>
      <w:proofErr w:type="gramEnd"/>
      <w:r>
        <w:rPr>
          <w:rFonts w:ascii="Times New Roman" w:hAnsi="Times New Roman" w:cs="Times New Roman"/>
          <w:i/>
          <w:iCs/>
          <w:sz w:val="24"/>
          <w:szCs w:val="24"/>
        </w:rPr>
        <w:t xml:space="preserve"> editoriale si sono riuniti nei giorni scorsi per avviare i lavori </w:t>
      </w:r>
    </w:p>
    <w:p w14:paraId="7A8D0A4F" w14:textId="77777777" w:rsidR="00E83EED" w:rsidRDefault="00E83EED" w:rsidP="00687C66">
      <w:pPr>
        <w:tabs>
          <w:tab w:val="left" w:pos="9214"/>
        </w:tabs>
        <w:rPr>
          <w:rFonts w:ascii="Times New Roman" w:hAnsi="Times New Roman" w:cs="Times New Roman"/>
          <w:sz w:val="24"/>
          <w:szCs w:val="24"/>
        </w:rPr>
      </w:pPr>
    </w:p>
    <w:p w14:paraId="318D7214" w14:textId="149A326C" w:rsidR="00041D29" w:rsidRDefault="00687C66" w:rsidP="00687C66">
      <w:pPr>
        <w:tabs>
          <w:tab w:val="left" w:pos="9214"/>
        </w:tabs>
        <w:rPr>
          <w:rFonts w:ascii="Times New Roman" w:hAnsi="Times New Roman" w:cs="Times New Roman"/>
          <w:sz w:val="24"/>
          <w:szCs w:val="24"/>
        </w:rPr>
      </w:pPr>
      <w:r>
        <w:rPr>
          <w:rFonts w:ascii="Times New Roman" w:hAnsi="Times New Roman" w:cs="Times New Roman"/>
          <w:sz w:val="24"/>
          <w:szCs w:val="24"/>
        </w:rPr>
        <w:t xml:space="preserve">Giorni di lavoro per i comitati del Consorzio Culturale del Monfalconese. Mentre quelli Scientifico </w:t>
      </w:r>
      <w:proofErr w:type="gramStart"/>
      <w:r>
        <w:rPr>
          <w:rFonts w:ascii="Times New Roman" w:hAnsi="Times New Roman" w:cs="Times New Roman"/>
          <w:sz w:val="24"/>
          <w:szCs w:val="24"/>
        </w:rPr>
        <w:t>ed</w:t>
      </w:r>
      <w:proofErr w:type="gramEnd"/>
      <w:r>
        <w:rPr>
          <w:rFonts w:ascii="Times New Roman" w:hAnsi="Times New Roman" w:cs="Times New Roman"/>
          <w:sz w:val="24"/>
          <w:szCs w:val="24"/>
        </w:rPr>
        <w:t xml:space="preserve"> Editoriale si sono riuniti per la prima volta negli scorsi giorni proprio in Villa Vicentini Miniussi, sede del Consorzio, il Consiglio di Amministrazione ha approvato un’apposita delibera con la quale ha nominato il Comitato consultivo del servizio civile universale. </w:t>
      </w:r>
    </w:p>
    <w:p w14:paraId="79BFE63B" w14:textId="1A164B93" w:rsidR="00687C66" w:rsidRDefault="00687C66" w:rsidP="00687C66">
      <w:pPr>
        <w:pStyle w:val="Corpotesto"/>
        <w:tabs>
          <w:tab w:val="left" w:pos="9214"/>
        </w:tabs>
        <w:spacing w:before="120" w:after="120"/>
        <w:ind w:right="-1"/>
      </w:pPr>
      <w:r>
        <w:t>Una novità per l’ente con sede a Ronchi dei Legionari che ha deciso di istituire il comitato richiamando l’articolo 5 comma 3 dello Statuto consortile nel quale viene prevista “</w:t>
      </w:r>
      <w:r>
        <w:t>l’attività di progettazione e costituzione di partenariati in funzione di progettualità a valere su fondi comunitari, predisposizione di progetti in sinergia fra soggetti diversi, predisposizione e attuazione di progetti di Servizio Civile Nazionale/Universale</w:t>
      </w:r>
      <w:r>
        <w:t xml:space="preserve">”. </w:t>
      </w:r>
    </w:p>
    <w:p w14:paraId="788F020C" w14:textId="081D1E23" w:rsidR="00687C66" w:rsidRDefault="00687C66" w:rsidP="00687C66">
      <w:pPr>
        <w:pStyle w:val="Corpotesto"/>
        <w:tabs>
          <w:tab w:val="left" w:pos="9214"/>
        </w:tabs>
        <w:spacing w:before="120" w:after="120"/>
        <w:ind w:right="-1"/>
      </w:pPr>
      <w:r>
        <w:t xml:space="preserve">Tra gli scopi del comitato l’individuazione di strategie e temi per lo sviluppo della programmazione del Servizio Civile, individuare nuovi stakeholder per lo sviluppo della programmazione del Servizio Civile, proporre il programma triennale ma anche i progetti da candidare alla progettazione annuale oltre che individuare forme di collaborazione fra enti per lo svolgimento delle attività inerenti </w:t>
      </w:r>
      <w:proofErr w:type="gramStart"/>
      <w:r>
        <w:t>la</w:t>
      </w:r>
      <w:proofErr w:type="gramEnd"/>
      <w:r>
        <w:t xml:space="preserve"> gestione del Servizio Civile. </w:t>
      </w:r>
    </w:p>
    <w:p w14:paraId="1B0B8150" w14:textId="45A7009C" w:rsidR="00687C66" w:rsidRDefault="00687C66" w:rsidP="00687C66">
      <w:pPr>
        <w:pStyle w:val="Corpotesto"/>
        <w:tabs>
          <w:tab w:val="left" w:pos="9214"/>
        </w:tabs>
        <w:spacing w:before="120" w:after="120"/>
        <w:ind w:right="-1"/>
      </w:pPr>
      <w:r>
        <w:t xml:space="preserve">A farne parte saranno </w:t>
      </w:r>
      <w:r>
        <w:t xml:space="preserve">Alberto </w:t>
      </w:r>
      <w:proofErr w:type="spellStart"/>
      <w:r>
        <w:t>Soranzio</w:t>
      </w:r>
      <w:proofErr w:type="spellEnd"/>
      <w:r>
        <w:t xml:space="preserve"> per il Comune di San Canzian</w:t>
      </w:r>
      <w:r>
        <w:t xml:space="preserve">, </w:t>
      </w:r>
      <w:r>
        <w:t xml:space="preserve">Manuela </w:t>
      </w:r>
      <w:proofErr w:type="spellStart"/>
      <w:r>
        <w:t>Bertogna</w:t>
      </w:r>
      <w:proofErr w:type="spellEnd"/>
      <w:r>
        <w:t xml:space="preserve"> per il Comune di Ruda</w:t>
      </w:r>
      <w:r>
        <w:t xml:space="preserve">, </w:t>
      </w:r>
      <w:r>
        <w:t>Stefania Cilli per la Regione Friuli Venezia Giulia</w:t>
      </w:r>
      <w:r>
        <w:t xml:space="preserve">, </w:t>
      </w:r>
      <w:r>
        <w:t>titolare di posizione organizzativa del Servizio affari giuridici e legislativi della direzione e politiche per il terzo settore</w:t>
      </w:r>
      <w:r>
        <w:t xml:space="preserve">, </w:t>
      </w:r>
      <w:r>
        <w:t xml:space="preserve">Alberto Meli per </w:t>
      </w:r>
      <w:proofErr w:type="spellStart"/>
      <w:r>
        <w:t>Infoserviziocivile</w:t>
      </w:r>
      <w:proofErr w:type="spellEnd"/>
      <w:r>
        <w:t xml:space="preserve"> Friuli Venezia Giulia</w:t>
      </w:r>
      <w:r>
        <w:t xml:space="preserve">, e sarà anche </w:t>
      </w:r>
      <w:r>
        <w:t>coordinatore</w:t>
      </w:r>
      <w:r>
        <w:t xml:space="preserve">, </w:t>
      </w:r>
      <w:r>
        <w:t>Raffaella Boni per il Comune di Monfalcone</w:t>
      </w:r>
      <w:r>
        <w:t xml:space="preserve">, </w:t>
      </w:r>
      <w:r>
        <w:t>Marco Zanolla per il Comune di Gradisca d’Isonzo</w:t>
      </w:r>
      <w:r>
        <w:t xml:space="preserve">, </w:t>
      </w:r>
      <w:r>
        <w:t>Feliciano Medeot per la Fidas Isontina e la Società Filologica Friulana</w:t>
      </w:r>
      <w:r>
        <w:t xml:space="preserve">, </w:t>
      </w:r>
      <w:r>
        <w:t>Lucia Osso per il Consorzio Integrato Servizi Isontini</w:t>
      </w:r>
      <w:r>
        <w:t xml:space="preserve"> e </w:t>
      </w:r>
      <w:r>
        <w:t>Flavia Moimas in qualità di Presidente del Sistema Bibliotecario.</w:t>
      </w:r>
    </w:p>
    <w:p w14:paraId="7A752A95" w14:textId="09568694" w:rsidR="00687C66" w:rsidRDefault="009F0338" w:rsidP="00687C66">
      <w:pPr>
        <w:pStyle w:val="Corpotesto"/>
        <w:tabs>
          <w:tab w:val="left" w:pos="9214"/>
        </w:tabs>
        <w:spacing w:before="120" w:after="120"/>
        <w:ind w:right="-1"/>
      </w:pPr>
      <w:r>
        <w:t>“</w:t>
      </w:r>
      <w:r w:rsidR="0036709E" w:rsidRPr="0036709E">
        <w:t xml:space="preserve">I comitati </w:t>
      </w:r>
      <w:r>
        <w:t xml:space="preserve">– spiega il presidente del Consorzio, Davide Iannis – </w:t>
      </w:r>
      <w:r w:rsidR="0036709E" w:rsidRPr="0036709E">
        <w:t>saranno</w:t>
      </w:r>
      <w:r>
        <w:t xml:space="preserve"> </w:t>
      </w:r>
      <w:r w:rsidR="0036709E" w:rsidRPr="0036709E">
        <w:t xml:space="preserve">nei prossimi </w:t>
      </w:r>
      <w:r w:rsidR="0085428E">
        <w:t xml:space="preserve">mesi </w:t>
      </w:r>
      <w:r w:rsidR="0036709E" w:rsidRPr="0036709E">
        <w:t xml:space="preserve">uno strumento fondamentale per la definizione e programmazione delle attività del CCM sia per le competenze scientifiche rappresentate ma soprattutto per il forte legame che i membri già hanno con le comunità del territorio. Una rete di relazioni fondamentale per il CCM anche per dare valore alle tante </w:t>
      </w:r>
      <w:r w:rsidR="00E83EED">
        <w:t>attività</w:t>
      </w:r>
      <w:r w:rsidR="0036709E" w:rsidRPr="0036709E">
        <w:t xml:space="preserve"> che già oggi vengono </w:t>
      </w:r>
      <w:r w:rsidR="00E83EED">
        <w:t>portate avanti</w:t>
      </w:r>
      <w:r>
        <w:t>”</w:t>
      </w:r>
      <w:r w:rsidR="00E83EED">
        <w:t>, così ancora Iannis.</w:t>
      </w:r>
    </w:p>
    <w:p w14:paraId="1DC5A10D" w14:textId="473E82F8" w:rsidR="009F0338" w:rsidRDefault="00E83EED" w:rsidP="00687C66">
      <w:pPr>
        <w:pStyle w:val="Corpotesto"/>
        <w:tabs>
          <w:tab w:val="left" w:pos="9214"/>
        </w:tabs>
        <w:spacing w:before="120" w:after="120"/>
        <w:ind w:right="-1"/>
      </w:pPr>
      <w:r>
        <w:t>“</w:t>
      </w:r>
      <w:r w:rsidR="009F0338" w:rsidRPr="009F0338">
        <w:t>Nel 2024 si lavorerà per lo sviluppo delle relazioni con le numerose associazioni aderenti all'Ecomuseo che sapranno chiamate a relazionarsi con il comitato scientifico attraverso l'assemblea dell'Ecomuseo che a sua volta dovrà esprimere il proprio presidente</w:t>
      </w:r>
      <w:r>
        <w:t>”, conclude Iannis.</w:t>
      </w:r>
    </w:p>
    <w:sectPr w:rsidR="009F0338">
      <w:headerReference w:type="default" r:id="rId6"/>
      <w:foot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77D753" w14:textId="77777777" w:rsidR="004109C4" w:rsidRDefault="004109C4" w:rsidP="00E83EED">
      <w:pPr>
        <w:spacing w:after="0" w:line="240" w:lineRule="auto"/>
      </w:pPr>
      <w:r>
        <w:separator/>
      </w:r>
    </w:p>
  </w:endnote>
  <w:endnote w:type="continuationSeparator" w:id="0">
    <w:p w14:paraId="5CAF0E93" w14:textId="77777777" w:rsidR="004109C4" w:rsidRDefault="004109C4" w:rsidP="00E83E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altName w:val="MS ??"/>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7628A" w14:textId="77777777" w:rsidR="00E83EED" w:rsidRPr="002507DC" w:rsidRDefault="00E83EED" w:rsidP="00E83EED">
    <w:pPr>
      <w:pStyle w:val="Pidipagina"/>
      <w:jc w:val="right"/>
      <w:rPr>
        <w:rFonts w:ascii="Calibri" w:eastAsia="Times New Roman" w:hAnsi="Calibri" w:cs="Calibri"/>
        <w:sz w:val="20"/>
        <w:szCs w:val="20"/>
      </w:rPr>
    </w:pPr>
    <w:r w:rsidRPr="002507DC">
      <w:rPr>
        <w:rStyle w:val="Enfasigrassetto"/>
        <w:rFonts w:ascii="Calibri" w:eastAsia="Times New Roman" w:hAnsi="Calibri" w:cs="Calibri"/>
        <w:sz w:val="20"/>
        <w:szCs w:val="20"/>
      </w:rPr>
      <w:t>Ufficio Stampa CCM</w:t>
    </w:r>
    <w:r w:rsidRPr="002507DC">
      <w:rPr>
        <w:rFonts w:ascii="Calibri" w:eastAsia="Times New Roman" w:hAnsi="Calibri" w:cs="Calibri"/>
        <w:sz w:val="20"/>
        <w:szCs w:val="20"/>
      </w:rPr>
      <w:br/>
    </w:r>
    <w:r w:rsidRPr="002507DC">
      <w:rPr>
        <w:rStyle w:val="Enfasigrassetto"/>
        <w:rFonts w:ascii="Calibri" w:eastAsia="Times New Roman" w:hAnsi="Calibri" w:cs="Calibri"/>
        <w:sz w:val="20"/>
        <w:szCs w:val="20"/>
      </w:rPr>
      <w:t>Consorzio Culturale del Monfalconese</w:t>
    </w:r>
    <w:r w:rsidRPr="002507DC">
      <w:rPr>
        <w:rFonts w:ascii="Calibri" w:eastAsia="Times New Roman" w:hAnsi="Calibri" w:cs="Calibri"/>
        <w:sz w:val="20"/>
        <w:szCs w:val="20"/>
      </w:rPr>
      <w:br/>
    </w:r>
    <w:r w:rsidRPr="002507DC">
      <w:rPr>
        <w:rStyle w:val="Enfasigrassetto"/>
        <w:rFonts w:ascii="Calibri" w:eastAsia="Times New Roman" w:hAnsi="Calibri" w:cs="Calibri"/>
        <w:sz w:val="20"/>
        <w:szCs w:val="20"/>
      </w:rPr>
      <w:t>Ecomuseo Territori. Genti e memorie tra Carso e Isonzo</w:t>
    </w:r>
    <w:r w:rsidRPr="002507DC">
      <w:rPr>
        <w:rFonts w:ascii="Calibri" w:eastAsia="Times New Roman" w:hAnsi="Calibri" w:cs="Calibri"/>
        <w:sz w:val="20"/>
        <w:szCs w:val="20"/>
      </w:rPr>
      <w:br/>
      <w:t>Villa Vicentini Miniussi</w:t>
    </w:r>
    <w:r>
      <w:rPr>
        <w:rFonts w:ascii="Calibri" w:eastAsia="Times New Roman" w:hAnsi="Calibri" w:cs="Calibri"/>
        <w:sz w:val="20"/>
        <w:szCs w:val="20"/>
      </w:rPr>
      <w:t xml:space="preserve">, </w:t>
    </w:r>
    <w:r w:rsidRPr="002507DC">
      <w:rPr>
        <w:rFonts w:ascii="Calibri" w:eastAsia="Times New Roman" w:hAnsi="Calibri" w:cs="Calibri"/>
        <w:sz w:val="20"/>
        <w:szCs w:val="20"/>
      </w:rPr>
      <w:t>Piazza Unità d'Italia, 24</w:t>
    </w:r>
    <w:r w:rsidRPr="002507DC">
      <w:rPr>
        <w:rFonts w:ascii="Calibri" w:eastAsia="Times New Roman" w:hAnsi="Calibri" w:cs="Calibri"/>
        <w:sz w:val="20"/>
        <w:szCs w:val="20"/>
      </w:rPr>
      <w:br/>
      <w:t>34077 Ronchi dei Legionari (Gorizia) - Italy</w:t>
    </w:r>
    <w:r w:rsidRPr="002507DC">
      <w:rPr>
        <w:rFonts w:ascii="Calibri" w:eastAsia="Times New Roman" w:hAnsi="Calibri" w:cs="Calibri"/>
        <w:sz w:val="20"/>
        <w:szCs w:val="20"/>
      </w:rPr>
      <w:br/>
      <w:t xml:space="preserve">Tel. </w:t>
    </w:r>
    <w:r w:rsidRPr="00C650E6">
      <w:rPr>
        <w:rFonts w:ascii="Calibri" w:eastAsia="Times New Roman" w:hAnsi="Calibri" w:cs="Calibri"/>
        <w:sz w:val="20"/>
        <w:szCs w:val="20"/>
      </w:rPr>
      <w:t>+39.0481.474298</w:t>
    </w:r>
    <w:r w:rsidRPr="00C650E6">
      <w:rPr>
        <w:rFonts w:ascii="Calibri" w:eastAsia="Times New Roman" w:hAnsi="Calibri" w:cs="Calibri"/>
        <w:sz w:val="20"/>
        <w:szCs w:val="20"/>
      </w:rPr>
      <w:br/>
    </w:r>
    <w:r w:rsidRPr="002507DC">
      <w:rPr>
        <w:rFonts w:ascii="Calibri" w:eastAsia="Times New Roman" w:hAnsi="Calibri" w:cs="Calibri"/>
        <w:sz w:val="20"/>
        <w:szCs w:val="20"/>
      </w:rPr>
      <w:t xml:space="preserve">e-mail </w:t>
    </w:r>
    <w:hyperlink r:id="rId1" w:history="1">
      <w:r w:rsidRPr="002507DC">
        <w:rPr>
          <w:rStyle w:val="Collegamentoipertestuale"/>
          <w:rFonts w:ascii="Calibri" w:eastAsia="Times New Roman" w:hAnsi="Calibri" w:cs="Calibri"/>
          <w:sz w:val="20"/>
          <w:szCs w:val="20"/>
        </w:rPr>
        <w:t>consorzio@ccm.it</w:t>
      </w:r>
    </w:hyperlink>
  </w:p>
  <w:p w14:paraId="534C4244" w14:textId="77777777" w:rsidR="00E83EED" w:rsidRPr="00B8219E" w:rsidRDefault="00E83EED" w:rsidP="00E83EED">
    <w:pPr>
      <w:pStyle w:val="Pidipagina"/>
      <w:jc w:val="right"/>
      <w:rPr>
        <w:rFonts w:ascii="Calibri" w:eastAsia="Times New Roman" w:hAnsi="Calibri" w:cs="Calibri"/>
        <w:sz w:val="20"/>
        <w:szCs w:val="20"/>
      </w:rPr>
    </w:pPr>
    <w:r w:rsidRPr="002507DC">
      <w:rPr>
        <w:rFonts w:ascii="Calibri" w:eastAsia="Times New Roman" w:hAnsi="Calibri" w:cs="Calibri"/>
        <w:sz w:val="20"/>
        <w:szCs w:val="20"/>
      </w:rPr>
      <w:t xml:space="preserve">e-mail: </w:t>
    </w:r>
    <w:hyperlink r:id="rId2" w:tgtFrame="_blank" w:history="1">
      <w:r w:rsidRPr="002507DC">
        <w:rPr>
          <w:rStyle w:val="Collegamentoipertestuale"/>
          <w:rFonts w:ascii="Calibri" w:eastAsia="Times New Roman" w:hAnsi="Calibri" w:cs="Calibri"/>
          <w:sz w:val="20"/>
          <w:szCs w:val="20"/>
        </w:rPr>
        <w:t>ufficiostampa@ccm.it</w:t>
      </w:r>
    </w:hyperlink>
  </w:p>
  <w:p w14:paraId="4627EEA4" w14:textId="77777777" w:rsidR="00E83EED" w:rsidRDefault="00E83EE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10A9A7" w14:textId="77777777" w:rsidR="004109C4" w:rsidRDefault="004109C4" w:rsidP="00E83EED">
      <w:pPr>
        <w:spacing w:after="0" w:line="240" w:lineRule="auto"/>
      </w:pPr>
      <w:r>
        <w:separator/>
      </w:r>
    </w:p>
  </w:footnote>
  <w:footnote w:type="continuationSeparator" w:id="0">
    <w:p w14:paraId="6AC56955" w14:textId="77777777" w:rsidR="004109C4" w:rsidRDefault="004109C4" w:rsidP="00E83E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94DB1" w14:textId="77777777" w:rsidR="00E83EED" w:rsidRDefault="00E83EED" w:rsidP="00E83EED">
    <w:r>
      <w:rPr>
        <w:noProof/>
      </w:rPr>
      <w:drawing>
        <wp:anchor distT="0" distB="0" distL="114300" distR="114300" simplePos="0" relativeHeight="251661312" behindDoc="0" locked="0" layoutInCell="1" allowOverlap="1" wp14:anchorId="3FE53192" wp14:editId="56AB810F">
          <wp:simplePos x="0" y="0"/>
          <wp:positionH relativeFrom="column">
            <wp:posOffset>1104900</wp:posOffset>
          </wp:positionH>
          <wp:positionV relativeFrom="paragraph">
            <wp:posOffset>-257810</wp:posOffset>
          </wp:positionV>
          <wp:extent cx="1333500" cy="628015"/>
          <wp:effectExtent l="0" t="0" r="0" b="635"/>
          <wp:wrapNone/>
          <wp:docPr id="4" name="Immagine 4"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descr="Immagine che contiene testo&#10;&#10;Descrizione generata automaticament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33500" cy="628015"/>
                  </a:xfrm>
                  <a:prstGeom prst="rect">
                    <a:avLst/>
                  </a:prstGeom>
                  <a:noFill/>
                  <a:ln>
                    <a:noFill/>
                  </a:ln>
                </pic:spPr>
              </pic:pic>
            </a:graphicData>
          </a:graphic>
        </wp:anchor>
      </w:drawing>
    </w:r>
    <w:r>
      <w:rPr>
        <w:noProof/>
      </w:rPr>
      <w:drawing>
        <wp:anchor distT="0" distB="0" distL="114300" distR="114300" simplePos="0" relativeHeight="251660288" behindDoc="0" locked="0" layoutInCell="1" allowOverlap="1" wp14:anchorId="0C83002F" wp14:editId="18AAB57D">
          <wp:simplePos x="0" y="0"/>
          <wp:positionH relativeFrom="column">
            <wp:posOffset>2703195</wp:posOffset>
          </wp:positionH>
          <wp:positionV relativeFrom="paragraph">
            <wp:posOffset>-264795</wp:posOffset>
          </wp:positionV>
          <wp:extent cx="695325" cy="626110"/>
          <wp:effectExtent l="0" t="0" r="9525" b="2540"/>
          <wp:wrapNone/>
          <wp:docPr id="5" name="Immagine 5"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5" descr="Immagine che contiene testo&#10;&#10;Descrizione generata automaticamente"/>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95325" cy="626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E279D">
      <w:rPr>
        <w:rFonts w:ascii="Cambria" w:hAnsi="Cambria"/>
        <w:noProof/>
      </w:rPr>
      <w:drawing>
        <wp:anchor distT="0" distB="0" distL="114300" distR="114300" simplePos="0" relativeHeight="251659264" behindDoc="0" locked="0" layoutInCell="1" allowOverlap="1" wp14:anchorId="6801288A" wp14:editId="0F7D35D0">
          <wp:simplePos x="0" y="0"/>
          <wp:positionH relativeFrom="column">
            <wp:posOffset>3689350</wp:posOffset>
          </wp:positionH>
          <wp:positionV relativeFrom="paragraph">
            <wp:posOffset>-304800</wp:posOffset>
          </wp:positionV>
          <wp:extent cx="1453515" cy="797560"/>
          <wp:effectExtent l="0" t="0" r="0" b="2540"/>
          <wp:wrapNone/>
          <wp:docPr id="3" name="Immagine 3" descr="Immagine che contiene testo, Carattere, schermata, biglietto da visi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descr="Immagine che contiene testo, Carattere, schermata, biglietto da visita&#10;&#10;Descrizione generata automaticamente"/>
                  <pic:cNvPicPr/>
                </pic:nvPicPr>
                <pic:blipFill>
                  <a:blip r:embed="rId3" cstate="print">
                    <a:extLst>
                      <a:ext uri="{28A0092B-C50C-407E-A947-70E740481C1C}">
                        <a14:useLocalDpi xmlns:a14="http://schemas.microsoft.com/office/drawing/2010/main" val="0"/>
                      </a:ext>
                    </a:extLst>
                  </a:blip>
                  <a:stretch>
                    <a:fillRect/>
                  </a:stretch>
                </pic:blipFill>
                <pic:spPr>
                  <a:xfrm>
                    <a:off x="0" y="0"/>
                    <a:ext cx="1453515" cy="797560"/>
                  </a:xfrm>
                  <a:prstGeom prst="rect">
                    <a:avLst/>
                  </a:prstGeom>
                </pic:spPr>
              </pic:pic>
            </a:graphicData>
          </a:graphic>
          <wp14:sizeRelH relativeFrom="margin">
            <wp14:pctWidth>0</wp14:pctWidth>
          </wp14:sizeRelH>
          <wp14:sizeRelV relativeFrom="margin">
            <wp14:pctHeight>0</wp14:pctHeight>
          </wp14:sizeRelV>
        </wp:anchor>
      </w:drawing>
    </w:r>
  </w:p>
  <w:p w14:paraId="3C1655C5" w14:textId="77777777" w:rsidR="00E83EED" w:rsidRPr="00B05F5D" w:rsidRDefault="00E83EED" w:rsidP="00E83EED">
    <w:pPr>
      <w:pStyle w:val="Intestazione"/>
    </w:pPr>
  </w:p>
  <w:p w14:paraId="31A8C521" w14:textId="77777777" w:rsidR="00E83EED" w:rsidRDefault="00E83EED">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C66"/>
    <w:rsid w:val="00041D29"/>
    <w:rsid w:val="0036709E"/>
    <w:rsid w:val="004109C4"/>
    <w:rsid w:val="00687C66"/>
    <w:rsid w:val="0085428E"/>
    <w:rsid w:val="009F0338"/>
    <w:rsid w:val="00B168D3"/>
    <w:rsid w:val="00E83EED"/>
    <w:rsid w:val="00F50B9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071A3"/>
  <w15:chartTrackingRefBased/>
  <w15:docId w15:val="{038F66B0-6167-44AE-A0E1-26AC4FE87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99"/>
    <w:rsid w:val="00687C66"/>
    <w:pPr>
      <w:widowControl w:val="0"/>
      <w:autoSpaceDE w:val="0"/>
      <w:autoSpaceDN w:val="0"/>
      <w:adjustRightInd w:val="0"/>
      <w:spacing w:after="0" w:line="240" w:lineRule="auto"/>
      <w:ind w:right="900"/>
      <w:jc w:val="both"/>
    </w:pPr>
    <w:rPr>
      <w:rFonts w:ascii="Times New Roman" w:eastAsiaTheme="minorEastAsia" w:hAnsi="Times New Roman" w:cs="Times New Roman"/>
      <w:kern w:val="0"/>
      <w:sz w:val="24"/>
      <w:szCs w:val="24"/>
      <w:lang w:eastAsia="it-IT"/>
      <w14:ligatures w14:val="none"/>
    </w:rPr>
  </w:style>
  <w:style w:type="character" w:customStyle="1" w:styleId="CorpotestoCarattere">
    <w:name w:val="Corpo testo Carattere"/>
    <w:basedOn w:val="Carpredefinitoparagrafo"/>
    <w:link w:val="Corpotesto"/>
    <w:uiPriority w:val="99"/>
    <w:rsid w:val="00687C66"/>
    <w:rPr>
      <w:rFonts w:ascii="Times New Roman" w:eastAsiaTheme="minorEastAsia" w:hAnsi="Times New Roman" w:cs="Times New Roman"/>
      <w:kern w:val="0"/>
      <w:sz w:val="24"/>
      <w:szCs w:val="24"/>
      <w:lang w:eastAsia="it-IT"/>
      <w14:ligatures w14:val="none"/>
    </w:rPr>
  </w:style>
  <w:style w:type="paragraph" w:styleId="Intestazione">
    <w:name w:val="header"/>
    <w:basedOn w:val="Normale"/>
    <w:link w:val="IntestazioneCarattere"/>
    <w:uiPriority w:val="99"/>
    <w:unhideWhenUsed/>
    <w:rsid w:val="00E83EE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83EED"/>
  </w:style>
  <w:style w:type="paragraph" w:styleId="Pidipagina">
    <w:name w:val="footer"/>
    <w:basedOn w:val="Normale"/>
    <w:link w:val="PidipaginaCarattere"/>
    <w:uiPriority w:val="99"/>
    <w:unhideWhenUsed/>
    <w:rsid w:val="00E83EE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83EED"/>
  </w:style>
  <w:style w:type="character" w:styleId="Collegamentoipertestuale">
    <w:name w:val="Hyperlink"/>
    <w:rsid w:val="00E83EED"/>
    <w:rPr>
      <w:u w:val="single"/>
    </w:rPr>
  </w:style>
  <w:style w:type="character" w:styleId="Enfasigrassetto">
    <w:name w:val="Strong"/>
    <w:basedOn w:val="Carpredefinitoparagrafo"/>
    <w:uiPriority w:val="22"/>
    <w:qFormat/>
    <w:rsid w:val="00E83E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ufficiostampa@ccm.it" TargetMode="External"/><Relationship Id="rId1" Type="http://schemas.openxmlformats.org/officeDocument/2006/relationships/hyperlink" Target="mailto:consorzio@ccm.i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1823</TotalTime>
  <Pages>1</Pages>
  <Words>430</Words>
  <Characters>2456</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Bianchi</dc:creator>
  <cp:keywords/>
  <dc:description/>
  <cp:lastModifiedBy>Ivan Bianchi</cp:lastModifiedBy>
  <cp:revision>3</cp:revision>
  <dcterms:created xsi:type="dcterms:W3CDTF">2023-09-21T12:50:00Z</dcterms:created>
  <dcterms:modified xsi:type="dcterms:W3CDTF">2023-09-22T19:31:00Z</dcterms:modified>
</cp:coreProperties>
</file>